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27" w:rsidRPr="00BF27E7" w:rsidRDefault="00DF5027" w:rsidP="00DF5027">
      <w:pPr>
        <w:spacing w:line="281" w:lineRule="auto"/>
        <w:rPr>
          <w:sz w:val="22"/>
          <w:szCs w:val="22"/>
        </w:rPr>
      </w:pPr>
    </w:p>
    <w:p w:rsidR="00DF502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Pr="00BF27E7" w:rsidRDefault="00DF5027" w:rsidP="00DF5027">
      <w:pPr>
        <w:spacing w:line="281" w:lineRule="auto"/>
        <w:rPr>
          <w:sz w:val="22"/>
          <w:szCs w:val="22"/>
        </w:rPr>
      </w:pPr>
    </w:p>
    <w:p w:rsidR="00DF5027" w:rsidRPr="0017511A" w:rsidRDefault="00DF5027" w:rsidP="00DF5027">
      <w:pPr>
        <w:spacing w:line="281" w:lineRule="auto"/>
        <w:rPr>
          <w:b/>
          <w:sz w:val="26"/>
          <w:szCs w:val="26"/>
        </w:rPr>
      </w:pPr>
      <w:r w:rsidRPr="0017511A">
        <w:rPr>
          <w:b/>
          <w:sz w:val="26"/>
          <w:szCs w:val="26"/>
        </w:rPr>
        <w:t>Gesuch für ein Patent zur Führung eine</w:t>
      </w:r>
      <w:r w:rsidR="0017511A" w:rsidRPr="0017511A">
        <w:rPr>
          <w:b/>
          <w:sz w:val="26"/>
          <w:szCs w:val="26"/>
        </w:rPr>
        <w:t>s Klein- und Mittelverkaufspatents</w:t>
      </w:r>
    </w:p>
    <w:p w:rsidR="00DF5027" w:rsidRPr="00D65C47" w:rsidRDefault="00DF5027" w:rsidP="00DF5027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DF5027" w:rsidRPr="00BF27E7" w:rsidRDefault="00DF5027" w:rsidP="00DF5027">
      <w:pPr>
        <w:spacing w:line="281" w:lineRule="auto"/>
        <w:rPr>
          <w:sz w:val="22"/>
          <w:szCs w:val="22"/>
        </w:rPr>
      </w:pPr>
    </w:p>
    <w:p w:rsidR="00DF5027" w:rsidRDefault="00DF5027" w:rsidP="00DF5027">
      <w:pPr>
        <w:spacing w:line="281" w:lineRule="auto"/>
        <w:rPr>
          <w:sz w:val="22"/>
          <w:szCs w:val="22"/>
        </w:rPr>
      </w:pPr>
    </w:p>
    <w:p w:rsidR="00DF5027" w:rsidRDefault="00DF5027" w:rsidP="00DF5027">
      <w:pPr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Hinweis: Das Gesuch für ein befristetes Patent (Festwirtschaft) ist vier Wochen vor dem geplanten Anlass/Betrieb einzureichen.</w:t>
      </w:r>
    </w:p>
    <w:p w:rsidR="00DF5027" w:rsidRDefault="00DF5027" w:rsidP="00DF5027">
      <w:pPr>
        <w:spacing w:line="281" w:lineRule="auto"/>
        <w:rPr>
          <w:sz w:val="22"/>
          <w:szCs w:val="22"/>
        </w:rPr>
      </w:pPr>
    </w:p>
    <w:p w:rsidR="00DF5027" w:rsidRPr="00DB62AA" w:rsidRDefault="00DF5027" w:rsidP="00DF5027">
      <w:pPr>
        <w:tabs>
          <w:tab w:val="left" w:pos="567"/>
        </w:tabs>
        <w:spacing w:line="281" w:lineRule="auto"/>
        <w:rPr>
          <w:b/>
          <w:sz w:val="22"/>
          <w:szCs w:val="22"/>
        </w:rPr>
      </w:pPr>
      <w:r w:rsidRPr="00DB62AA">
        <w:rPr>
          <w:b/>
          <w:sz w:val="22"/>
          <w:szCs w:val="22"/>
        </w:rPr>
        <w:t xml:space="preserve">A. </w:t>
      </w:r>
      <w:r w:rsidRPr="00DB62AA">
        <w:rPr>
          <w:b/>
          <w:sz w:val="22"/>
          <w:szCs w:val="22"/>
        </w:rPr>
        <w:tab/>
        <w:t>Gesuchstellende Person</w:t>
      </w:r>
    </w:p>
    <w:p w:rsidR="00DF5027" w:rsidRDefault="00DF5027" w:rsidP="00DF5027">
      <w:pPr>
        <w:pBdr>
          <w:top w:val="single" w:sz="4" w:space="1" w:color="auto"/>
        </w:pBdr>
        <w:spacing w:line="281" w:lineRule="auto"/>
        <w:rPr>
          <w:sz w:val="22"/>
          <w:szCs w:val="22"/>
        </w:rPr>
      </w:pPr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Vorname, Name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97126336"/>
          <w:placeholder>
            <w:docPart w:val="34DA768D70CF4606921AA15948E72604"/>
          </w:placeholder>
          <w:showingPlcHdr/>
          <w:text/>
        </w:sdtPr>
        <w:sdtEndPr/>
        <w:sdtContent>
          <w:r w:rsidR="00DD13B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Strasse, Nummer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33930727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PLZ, Ort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14492723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C44858" w:rsidRDefault="00C44858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Geburtsdatum, Heimatort/Staat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50402507"/>
          <w:placeholder>
            <w:docPart w:val="EA4216C5659F48E5BF6197FD11ADDBC2"/>
          </w:placeholder>
          <w:showingPlcHdr/>
          <w:text/>
        </w:sdtPr>
        <w:sdtEndPr/>
        <w:sdtContent>
          <w:r w:rsidRPr="00940511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Telefonnummer (P)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7499867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E-Mail-Adresse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030907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3119"/>
        </w:tabs>
        <w:spacing w:line="281" w:lineRule="auto"/>
        <w:rPr>
          <w:sz w:val="22"/>
          <w:szCs w:val="22"/>
        </w:rPr>
      </w:pPr>
    </w:p>
    <w:p w:rsidR="00DF5027" w:rsidRPr="00C04982" w:rsidRDefault="00DF5027" w:rsidP="00DF5027">
      <w:pPr>
        <w:pBdr>
          <w:bottom w:val="single" w:sz="4" w:space="1" w:color="auto"/>
        </w:pBdr>
        <w:tabs>
          <w:tab w:val="left" w:pos="567"/>
          <w:tab w:val="left" w:pos="3119"/>
        </w:tabs>
        <w:spacing w:line="281" w:lineRule="auto"/>
        <w:rPr>
          <w:b/>
          <w:sz w:val="22"/>
          <w:szCs w:val="22"/>
        </w:rPr>
      </w:pPr>
      <w:r w:rsidRPr="00C04982">
        <w:rPr>
          <w:b/>
          <w:sz w:val="22"/>
          <w:szCs w:val="22"/>
        </w:rPr>
        <w:t xml:space="preserve">B. </w:t>
      </w:r>
      <w:r w:rsidRPr="00C04982">
        <w:rPr>
          <w:b/>
          <w:sz w:val="22"/>
          <w:szCs w:val="22"/>
        </w:rPr>
        <w:tab/>
        <w:t>Angaben zum Betrieb</w:t>
      </w:r>
    </w:p>
    <w:p w:rsidR="00DF5027" w:rsidRDefault="00DF5027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Name/</w:t>
      </w:r>
      <w:r w:rsidR="00DF5027">
        <w:rPr>
          <w:sz w:val="22"/>
          <w:szCs w:val="22"/>
        </w:rPr>
        <w:t>Bezeichnung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72256979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Strasse, Nummer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3518562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PLZ, Ort</w:t>
      </w:r>
      <w:r>
        <w:rPr>
          <w:sz w:val="22"/>
          <w:szCs w:val="22"/>
        </w:rPr>
        <w:tab/>
        <w:t>8803, Rüschlikon</w:t>
      </w:r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bookmarkStart w:id="0" w:name="_Hlk109114356"/>
      <w:r>
        <w:rPr>
          <w:sz w:val="22"/>
          <w:szCs w:val="22"/>
        </w:rPr>
        <w:t>Telefonnummer (G)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36708448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bookmarkEnd w:id="0"/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Eigentümer/in bzw. Vermieterin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1371216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</w:t>
      </w:r>
      <w:r w:rsidR="00C44858">
        <w:rPr>
          <w:sz w:val="22"/>
          <w:szCs w:val="22"/>
        </w:rPr>
        <w:t xml:space="preserve"> Betriebsaufnahme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912989"/>
          <w:placeholder>
            <w:docPart w:val="4676779A5DE043E5ADA262C3D733370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44858" w:rsidRPr="00940511">
            <w:rPr>
              <w:rStyle w:val="Platzhaltertext"/>
            </w:rPr>
            <w:t>Klicken oder tippen Sie, um ein Datum einzugeben.</w:t>
          </w:r>
        </w:sdtContent>
      </w:sdt>
    </w:p>
    <w:p w:rsidR="00DF5027" w:rsidRDefault="00C44858" w:rsidP="00DF5027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Bisherige/r Patentinhaber/in</w:t>
      </w:r>
      <w:r w:rsidR="00DF502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9304132"/>
          <w:placeholder>
            <w:docPart w:val="34DA768D70CF4606921AA15948E72604"/>
          </w:placeholder>
          <w:showingPlcHdr/>
          <w:text/>
        </w:sdtPr>
        <w:sdtEndPr/>
        <w:sdtContent>
          <w:r w:rsidR="00FE4712" w:rsidRPr="00C11E03">
            <w:rPr>
              <w:rStyle w:val="Platzhaltertext"/>
            </w:rPr>
            <w:t>Klicken oder tippen Sie hier, um Text einzugeben.</w:t>
          </w:r>
        </w:sdtContent>
      </w:sdt>
    </w:p>
    <w:p w:rsidR="00DF5027" w:rsidRDefault="00DF5027" w:rsidP="00DF5027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</w:p>
    <w:p w:rsidR="00DF5027" w:rsidRPr="003907B7" w:rsidRDefault="00DF5027" w:rsidP="00DF5027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  <w:r w:rsidRPr="003907B7">
        <w:rPr>
          <w:b/>
          <w:sz w:val="22"/>
          <w:szCs w:val="22"/>
        </w:rPr>
        <w:t>C.</w:t>
      </w:r>
      <w:r w:rsidRPr="003907B7">
        <w:rPr>
          <w:b/>
          <w:sz w:val="22"/>
          <w:szCs w:val="22"/>
        </w:rPr>
        <w:tab/>
      </w:r>
      <w:r w:rsidR="00C44858">
        <w:rPr>
          <w:b/>
          <w:sz w:val="22"/>
          <w:szCs w:val="22"/>
        </w:rPr>
        <w:t>Patentbefugnisse</w:t>
      </w:r>
    </w:p>
    <w:p w:rsidR="00DF5027" w:rsidRDefault="00DF5027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C44858" w:rsidRDefault="00C44858" w:rsidP="009152D0">
      <w:pPr>
        <w:tabs>
          <w:tab w:val="left" w:pos="567"/>
          <w:tab w:val="left" w:pos="3969"/>
          <w:tab w:val="left" w:pos="4253"/>
          <w:tab w:val="left" w:pos="4820"/>
          <w:tab w:val="left" w:pos="6521"/>
          <w:tab w:val="left" w:pos="6946"/>
          <w:tab w:val="left" w:pos="7230"/>
        </w:tabs>
        <w:rPr>
          <w:sz w:val="22"/>
          <w:szCs w:val="22"/>
        </w:rPr>
      </w:pPr>
      <w:r>
        <w:rPr>
          <w:sz w:val="22"/>
          <w:szCs w:val="22"/>
        </w:rPr>
        <w:t>Welche Getränke werden ausge-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720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8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alkoholhaltige Getränke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6636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52D0">
        <w:rPr>
          <w:sz w:val="22"/>
          <w:szCs w:val="22"/>
        </w:rPr>
        <w:tab/>
      </w:r>
      <w:r>
        <w:rPr>
          <w:sz w:val="22"/>
          <w:szCs w:val="22"/>
        </w:rPr>
        <w:t>gebrannte Wasser</w:t>
      </w:r>
    </w:p>
    <w:p w:rsidR="00C44858" w:rsidRDefault="00C44858" w:rsidP="00434BC8">
      <w:pPr>
        <w:tabs>
          <w:tab w:val="left" w:pos="567"/>
          <w:tab w:val="left" w:pos="3969"/>
          <w:tab w:val="left" w:pos="4253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schenkt/verkauft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10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keines von beiden</w:t>
      </w:r>
    </w:p>
    <w:p w:rsidR="00593F39" w:rsidRDefault="00C44858" w:rsidP="00434BC8">
      <w:pPr>
        <w:tabs>
          <w:tab w:val="left" w:pos="567"/>
          <w:tab w:val="left" w:pos="3969"/>
          <w:tab w:val="left" w:pos="4253"/>
          <w:tab w:val="left" w:pos="482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Anzahl mutmasslich verkaufter Liter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83552117"/>
          <w:placeholder>
            <w:docPart w:val="39B0FACCB0B54FD49407D8F8F8297222"/>
          </w:placeholder>
          <w:showingPlcHdr/>
          <w:text/>
        </w:sdtPr>
        <w:sdtEndPr/>
        <w:sdtContent>
          <w:r w:rsidRPr="00940511">
            <w:rPr>
              <w:rStyle w:val="Platzhaltertext"/>
            </w:rPr>
            <w:t>Klicken oder tippen Sie hier, um Text einzugeben.</w:t>
          </w:r>
        </w:sdtContent>
      </w:sdt>
      <w:r>
        <w:rPr>
          <w:sz w:val="22"/>
          <w:szCs w:val="22"/>
        </w:rPr>
        <w:t xml:space="preserve"> </w:t>
      </w:r>
    </w:p>
    <w:p w:rsidR="00C44858" w:rsidRDefault="00C44858" w:rsidP="00434BC8">
      <w:pPr>
        <w:tabs>
          <w:tab w:val="left" w:pos="567"/>
          <w:tab w:val="left" w:pos="3969"/>
          <w:tab w:val="left" w:pos="4253"/>
          <w:tab w:val="left" w:pos="482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an gebrannten Wassern pro Jahr</w:t>
      </w:r>
    </w:p>
    <w:p w:rsidR="00DD13B2" w:rsidRDefault="00DD13B2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593F39" w:rsidRDefault="00593F39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21715083"/>
          <w:placeholder>
            <w:docPart w:val="DefaultPlaceholder_-1854013440"/>
          </w:placeholder>
          <w:showingPlcHdr/>
          <w:text/>
        </w:sdtPr>
        <w:sdtEndPr/>
        <w:sdtContent>
          <w:r w:rsidR="00434BC8" w:rsidRPr="00940511">
            <w:rPr>
              <w:rStyle w:val="Platzhaltertext"/>
            </w:rPr>
            <w:t>Klicken oder tippen Sie hier, um Text einzugeben.</w:t>
          </w:r>
        </w:sdtContent>
      </w:sdt>
    </w:p>
    <w:p w:rsidR="00593F39" w:rsidRDefault="00593F39" w:rsidP="00DF5027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6577634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940511">
            <w:rPr>
              <w:rStyle w:val="Platzhaltertext"/>
            </w:rPr>
            <w:t>Klicken oder tippen Sie, um ein Datum einzugeben.</w:t>
          </w:r>
        </w:sdtContent>
      </w:sdt>
    </w:p>
    <w:p w:rsidR="00593F39" w:rsidRDefault="00593F39" w:rsidP="00593F39">
      <w:pPr>
        <w:tabs>
          <w:tab w:val="left" w:pos="567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593F39" w:rsidRDefault="00593F39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Beilagen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4432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Handlungsfähigkeitszeugnis</w:t>
      </w:r>
    </w:p>
    <w:p w:rsidR="00593F39" w:rsidRDefault="00593F39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009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Auszug aus dem eidgenössischen Zentralstrafregister</w:t>
      </w:r>
    </w:p>
    <w:p w:rsidR="00434BC8" w:rsidRDefault="00434BC8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434BC8" w:rsidRDefault="00434BC8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Zustelladresse:</w:t>
      </w:r>
      <w:r>
        <w:rPr>
          <w:sz w:val="22"/>
          <w:szCs w:val="22"/>
        </w:rPr>
        <w:tab/>
        <w:t>Gemeinde Rüschlikon, Abt. Infrastruktur und Sicherheit,</w:t>
      </w:r>
    </w:p>
    <w:p w:rsidR="00434BC8" w:rsidRDefault="00434BC8" w:rsidP="00593F39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Bereich Polizei / Sicherheit, Pilgerweg 29, 8803 Rüschlikon</w:t>
      </w:r>
    </w:p>
    <w:p w:rsidR="00DF5027" w:rsidRPr="00593F39" w:rsidRDefault="00DF5027" w:rsidP="00DF5027">
      <w:pPr>
        <w:rPr>
          <w:b/>
          <w:position w:val="6"/>
          <w:sz w:val="22"/>
          <w:szCs w:val="22"/>
        </w:rPr>
      </w:pPr>
      <w:r w:rsidRPr="00593F39">
        <w:rPr>
          <w:b/>
          <w:position w:val="6"/>
          <w:sz w:val="22"/>
          <w:szCs w:val="22"/>
        </w:rPr>
        <w:lastRenderedPageBreak/>
        <w:t xml:space="preserve">Auszug aus den Bestimmungen des Gastgewerbegesetzes vom 1. Dezember 1996 </w:t>
      </w:r>
      <w:r w:rsidR="0017511A">
        <w:rPr>
          <w:b/>
          <w:position w:val="6"/>
          <w:sz w:val="22"/>
          <w:szCs w:val="22"/>
        </w:rPr>
        <w:t>und der Verordnung zum Gastgewerbegesetz vom 16. Juli 1997</w:t>
      </w:r>
    </w:p>
    <w:p w:rsidR="00593F39" w:rsidRDefault="00593F39" w:rsidP="00DF5027">
      <w:pPr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>§ 2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Eines Patentes bedarf:</w:t>
      </w:r>
    </w:p>
    <w:p w:rsidR="00F5062F" w:rsidRPr="00F5062F" w:rsidRDefault="00F5062F" w:rsidP="00F5062F">
      <w:pPr>
        <w:ind w:left="851" w:hanging="851"/>
        <w:rPr>
          <w:position w:val="6"/>
          <w:sz w:val="22"/>
          <w:szCs w:val="22"/>
        </w:rPr>
      </w:pPr>
    </w:p>
    <w:p w:rsidR="00F5062F" w:rsidRPr="00F5062F" w:rsidRDefault="00F5062F" w:rsidP="00F5062F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a)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Wer an allgemein zugänglichen Örtlichkeiten mit Erwerbsabsichten, die nicht ge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winnstrebend sein müssen, Speisen oder Getränke zum Genuss an Ort und Stelle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verabreicht;</w:t>
      </w:r>
    </w:p>
    <w:p w:rsidR="00F5062F" w:rsidRDefault="00F5062F" w:rsidP="00F5062F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b)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 xml:space="preserve">wer den Handel mit alkoholhaltigen Getränken im Klein- und Mittelverkauf betreibt.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Die Erteilung des Patentes kann an Bedingungen geknüpft und mit Auflagen ver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bunden werden.</w:t>
      </w:r>
    </w:p>
    <w:p w:rsidR="00A75C29" w:rsidRPr="00F5062F" w:rsidRDefault="00A75C29" w:rsidP="00F5062F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>§ 6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Das Patent wird erteilt, wenn die gesetzlichen Voraussetzungen erfüllt sind. Bis zur Erledigung des Patentbewerbungsverfahrens kann ein vorläufiges Patent erteilt werden, wenn voraussichtlich keine Patenthinderungsgründe vorliegen.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7 </w:t>
      </w:r>
      <w:r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Das Patent lautet auf die für die Betriebsführung verantwortliche Person und ist nicht übertragbar.</w:t>
      </w:r>
    </w:p>
    <w:p w:rsidR="00A75C29" w:rsidRPr="00F5062F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F5062F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</w:t>
      </w:r>
      <w:r w:rsidR="008F6A06">
        <w:rPr>
          <w:position w:val="6"/>
          <w:sz w:val="22"/>
          <w:szCs w:val="22"/>
        </w:rPr>
        <w:t>29</w:t>
      </w:r>
      <w:r w:rsidRPr="00F5062F">
        <w:rPr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ab/>
      </w:r>
      <w:r w:rsidR="008F6A06" w:rsidRPr="008F6A06">
        <w:rPr>
          <w:position w:val="6"/>
          <w:sz w:val="22"/>
          <w:szCs w:val="22"/>
        </w:rPr>
        <w:t>Das Patent für den Klein- und Mittelverkauf berechtigt zum Verkauf von alkoholhaltigen Getränken an Endverbraucher. Für vorübergehend bestehende Betriebe, insbesondere bei Messen und Ausstellungen, können befristete Patente erteilt werden.</w:t>
      </w:r>
    </w:p>
    <w:p w:rsidR="00A75C29" w:rsidRDefault="00A75C29" w:rsidP="00F5062F">
      <w:pPr>
        <w:ind w:left="851" w:hanging="851"/>
        <w:rPr>
          <w:position w:val="6"/>
          <w:sz w:val="22"/>
          <w:szCs w:val="22"/>
        </w:rPr>
      </w:pPr>
    </w:p>
    <w:p w:rsidR="008F6A06" w:rsidRDefault="008F6A06" w:rsidP="008F6A06">
      <w:pPr>
        <w:ind w:left="851" w:hanging="851"/>
        <w:rPr>
          <w:position w:val="6"/>
          <w:sz w:val="22"/>
          <w:szCs w:val="22"/>
        </w:rPr>
      </w:pPr>
      <w:r w:rsidRPr="008F6A06">
        <w:rPr>
          <w:position w:val="6"/>
          <w:sz w:val="22"/>
          <w:szCs w:val="22"/>
        </w:rPr>
        <w:t xml:space="preserve">§ 30 </w:t>
      </w:r>
      <w:r>
        <w:rPr>
          <w:position w:val="6"/>
          <w:sz w:val="22"/>
          <w:szCs w:val="22"/>
        </w:rPr>
        <w:tab/>
      </w:r>
      <w:r w:rsidRPr="008F6A06">
        <w:rPr>
          <w:position w:val="6"/>
          <w:sz w:val="22"/>
          <w:szCs w:val="22"/>
        </w:rPr>
        <w:t>Wer sich um ein Klein- und Mittelverkaufspatent bewirbt, muss handlungsfähig sein und Gewähr für die einwandfreie Führung des Betriebs bieten.</w:t>
      </w:r>
    </w:p>
    <w:p w:rsidR="008F6A06" w:rsidRPr="008F6A06" w:rsidRDefault="008F6A06" w:rsidP="008F6A06">
      <w:pPr>
        <w:ind w:left="851" w:hanging="851"/>
        <w:rPr>
          <w:position w:val="6"/>
          <w:sz w:val="22"/>
          <w:szCs w:val="22"/>
        </w:rPr>
      </w:pPr>
    </w:p>
    <w:p w:rsidR="008F6A06" w:rsidRDefault="008F6A06" w:rsidP="008F6A06">
      <w:pPr>
        <w:ind w:left="851" w:hanging="851"/>
        <w:rPr>
          <w:position w:val="6"/>
          <w:sz w:val="22"/>
          <w:szCs w:val="22"/>
        </w:rPr>
      </w:pPr>
      <w:r w:rsidRPr="008F6A06">
        <w:rPr>
          <w:position w:val="6"/>
          <w:sz w:val="22"/>
          <w:szCs w:val="22"/>
        </w:rPr>
        <w:t xml:space="preserve">§ 31 </w:t>
      </w:r>
      <w:r>
        <w:rPr>
          <w:position w:val="6"/>
          <w:sz w:val="22"/>
          <w:szCs w:val="22"/>
        </w:rPr>
        <w:tab/>
      </w:r>
      <w:r w:rsidRPr="008F6A06">
        <w:rPr>
          <w:position w:val="6"/>
          <w:sz w:val="22"/>
          <w:szCs w:val="22"/>
        </w:rPr>
        <w:t>Die Abgabe alkoholhaltiger Getränke zum Genuss an Ort und Stelle in Klein- und Mittelverkaufsbetrieben ist verboten. Davon ausgenommen ist die unentgeltliche Degustation nicht gebrannter alkoholhaltiger Getränke.</w:t>
      </w:r>
    </w:p>
    <w:p w:rsidR="008F6A06" w:rsidRPr="008F6A06" w:rsidRDefault="008F6A06" w:rsidP="008F6A06">
      <w:pPr>
        <w:ind w:left="851" w:hanging="851"/>
        <w:rPr>
          <w:position w:val="6"/>
          <w:sz w:val="22"/>
          <w:szCs w:val="22"/>
        </w:rPr>
      </w:pPr>
    </w:p>
    <w:p w:rsidR="008F6A06" w:rsidRDefault="008F6A06" w:rsidP="008F6A06">
      <w:pPr>
        <w:ind w:left="851" w:hanging="851"/>
        <w:rPr>
          <w:position w:val="6"/>
          <w:sz w:val="22"/>
          <w:szCs w:val="22"/>
        </w:rPr>
      </w:pPr>
      <w:r w:rsidRPr="008F6A06">
        <w:rPr>
          <w:position w:val="6"/>
          <w:sz w:val="22"/>
          <w:szCs w:val="22"/>
        </w:rPr>
        <w:t xml:space="preserve">§ 32 </w:t>
      </w:r>
      <w:r>
        <w:rPr>
          <w:position w:val="6"/>
          <w:sz w:val="22"/>
          <w:szCs w:val="22"/>
        </w:rPr>
        <w:tab/>
      </w:r>
      <w:r w:rsidRPr="008F6A06">
        <w:rPr>
          <w:position w:val="6"/>
          <w:sz w:val="22"/>
          <w:szCs w:val="22"/>
        </w:rPr>
        <w:t>Der Verkauf von alkoholhaltigen Getränken an Betrunkene, Psychischkranke, Alkohol- oder</w:t>
      </w:r>
      <w:r>
        <w:rPr>
          <w:position w:val="6"/>
          <w:sz w:val="22"/>
          <w:szCs w:val="22"/>
        </w:rPr>
        <w:t xml:space="preserve"> </w:t>
      </w:r>
      <w:r w:rsidRPr="008F6A06">
        <w:rPr>
          <w:position w:val="6"/>
          <w:sz w:val="22"/>
          <w:szCs w:val="22"/>
        </w:rPr>
        <w:t>Drogenabhängige ist verboten. Der Verkauf von gebrannten Wassern an Jugendliche unter18 Jahren ist verboten. Der Verkauf alkoholhaltiger Getränke an Jugendliche unter 16 Jahren</w:t>
      </w:r>
      <w:r>
        <w:rPr>
          <w:position w:val="6"/>
          <w:sz w:val="22"/>
          <w:szCs w:val="22"/>
        </w:rPr>
        <w:t xml:space="preserve"> </w:t>
      </w:r>
      <w:r w:rsidRPr="008F6A06">
        <w:rPr>
          <w:position w:val="6"/>
          <w:sz w:val="22"/>
          <w:szCs w:val="22"/>
        </w:rPr>
        <w:t>ist verboten</w:t>
      </w:r>
      <w:r>
        <w:rPr>
          <w:position w:val="6"/>
          <w:sz w:val="22"/>
          <w:szCs w:val="22"/>
        </w:rPr>
        <w:t>.</w:t>
      </w:r>
    </w:p>
    <w:p w:rsidR="008F6A06" w:rsidRPr="008F6A06" w:rsidRDefault="008F6A06" w:rsidP="008F6A06">
      <w:pPr>
        <w:ind w:left="851" w:hanging="851"/>
        <w:rPr>
          <w:position w:val="6"/>
          <w:sz w:val="22"/>
          <w:szCs w:val="22"/>
        </w:rPr>
      </w:pPr>
    </w:p>
    <w:p w:rsidR="008F6A06" w:rsidRDefault="008F6A06" w:rsidP="008F6A06">
      <w:pPr>
        <w:ind w:left="851" w:hanging="851"/>
        <w:rPr>
          <w:position w:val="6"/>
          <w:sz w:val="22"/>
          <w:szCs w:val="22"/>
        </w:rPr>
      </w:pPr>
      <w:r w:rsidRPr="008F6A06">
        <w:rPr>
          <w:position w:val="6"/>
          <w:sz w:val="22"/>
          <w:szCs w:val="22"/>
        </w:rPr>
        <w:t xml:space="preserve">§ 34 </w:t>
      </w:r>
      <w:r>
        <w:rPr>
          <w:position w:val="6"/>
          <w:sz w:val="22"/>
          <w:szCs w:val="22"/>
        </w:rPr>
        <w:tab/>
      </w:r>
      <w:r w:rsidRPr="008F6A06">
        <w:rPr>
          <w:position w:val="6"/>
          <w:sz w:val="22"/>
          <w:szCs w:val="22"/>
        </w:rPr>
        <w:t>Gastwirtschaften sowie Klein- und Mittelverkaufsbetriebe müssen für den Ausschank und den</w:t>
      </w:r>
      <w:r>
        <w:rPr>
          <w:position w:val="6"/>
          <w:sz w:val="22"/>
          <w:szCs w:val="22"/>
        </w:rPr>
        <w:t xml:space="preserve"> </w:t>
      </w:r>
      <w:r w:rsidRPr="008F6A06">
        <w:rPr>
          <w:position w:val="6"/>
          <w:sz w:val="22"/>
          <w:szCs w:val="22"/>
        </w:rPr>
        <w:t>Verkauf von gebrannten Wassern eine Abgabe entrichten.</w:t>
      </w:r>
    </w:p>
    <w:p w:rsidR="008F6A06" w:rsidRPr="008F6A06" w:rsidRDefault="008F6A06" w:rsidP="008F6A06">
      <w:pPr>
        <w:ind w:left="851" w:hanging="851"/>
        <w:rPr>
          <w:position w:val="6"/>
          <w:sz w:val="22"/>
          <w:szCs w:val="22"/>
        </w:rPr>
      </w:pPr>
    </w:p>
    <w:p w:rsidR="00F5062F" w:rsidRDefault="00F5062F" w:rsidP="00A75C29">
      <w:pPr>
        <w:ind w:left="851" w:hanging="851"/>
        <w:rPr>
          <w:position w:val="6"/>
          <w:sz w:val="22"/>
          <w:szCs w:val="22"/>
        </w:rPr>
      </w:pPr>
      <w:r w:rsidRPr="00F5062F">
        <w:rPr>
          <w:position w:val="6"/>
          <w:sz w:val="22"/>
          <w:szCs w:val="22"/>
        </w:rPr>
        <w:t xml:space="preserve">§ 39 </w:t>
      </w:r>
      <w:r w:rsidR="00A75C29">
        <w:rPr>
          <w:position w:val="6"/>
          <w:sz w:val="22"/>
          <w:szCs w:val="22"/>
        </w:rPr>
        <w:tab/>
      </w:r>
      <w:r w:rsidRPr="00F5062F">
        <w:rPr>
          <w:position w:val="6"/>
          <w:sz w:val="22"/>
          <w:szCs w:val="22"/>
        </w:rPr>
        <w:t>Mit Busse wird bestraft:</w:t>
      </w:r>
    </w:p>
    <w:p w:rsidR="00A75C29" w:rsidRPr="00F5062F" w:rsidRDefault="00A75C29" w:rsidP="00A75C29">
      <w:pPr>
        <w:ind w:left="851" w:hanging="851"/>
        <w:rPr>
          <w:position w:val="6"/>
          <w:sz w:val="22"/>
          <w:szCs w:val="22"/>
        </w:rPr>
      </w:pPr>
    </w:p>
    <w:p w:rsidR="00F5062F" w:rsidRPr="00F5062F" w:rsidRDefault="00A75C29" w:rsidP="00A75C29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 xml:space="preserve">a) </w:t>
      </w:r>
      <w:r>
        <w:rPr>
          <w:position w:val="6"/>
          <w:sz w:val="22"/>
          <w:szCs w:val="22"/>
        </w:rPr>
        <w:tab/>
      </w:r>
      <w:r w:rsidR="00AE0831">
        <w:rPr>
          <w:position w:val="6"/>
          <w:sz w:val="22"/>
          <w:szCs w:val="22"/>
        </w:rPr>
        <w:t>W</w:t>
      </w:r>
      <w:r w:rsidR="00F5062F" w:rsidRPr="00F5062F">
        <w:rPr>
          <w:position w:val="6"/>
          <w:sz w:val="22"/>
          <w:szCs w:val="22"/>
        </w:rPr>
        <w:t xml:space="preserve">er als verantwortliche Person eine gastgewerbliche Tätigkeit oder den Handel mit 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alkoholhaltigen Getränken im Klein- und Mittelverkauf ohne Patent ausübt,</w:t>
      </w:r>
    </w:p>
    <w:p w:rsidR="00F5062F" w:rsidRPr="00F5062F" w:rsidRDefault="00A75C29" w:rsidP="00A75C29">
      <w:pPr>
        <w:tabs>
          <w:tab w:val="left" w:pos="1134"/>
        </w:tabs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 xml:space="preserve">b) 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wer als verantwortliche Person die Patentbefugnisse überschreitet, die Schlies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sungsstunde nicht beachtet oder die gesetzlichen Anforderungen an die Betriebs</w:t>
      </w:r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führung verletzt,</w:t>
      </w:r>
    </w:p>
    <w:p w:rsidR="00F5062F" w:rsidRDefault="00A75C29" w:rsidP="00A75C29">
      <w:pPr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c) wer als Gast den Anordnungen der verantwortlichen Person zur Einhaltung von Ruhe,</w:t>
      </w:r>
      <w:r w:rsidRPr="00F5062F">
        <w:rPr>
          <w:position w:val="6"/>
          <w:sz w:val="22"/>
          <w:szCs w:val="22"/>
        </w:rPr>
        <w:t xml:space="preserve"> </w:t>
      </w:r>
      <w:r w:rsidR="00F5062F" w:rsidRPr="00F5062F">
        <w:rPr>
          <w:position w:val="6"/>
          <w:sz w:val="22"/>
          <w:szCs w:val="22"/>
        </w:rPr>
        <w:t>Ordnung und guter Sitte keine Folge leistet oder sich als nicht beherbergter Gast während der Schliessungszeit in einem gastgewerblichen Betrieb aufhält.</w:t>
      </w:r>
    </w:p>
    <w:p w:rsidR="00A75C29" w:rsidRPr="00F5062F" w:rsidRDefault="00A75C29" w:rsidP="00A75C29">
      <w:pPr>
        <w:ind w:left="851" w:hanging="851"/>
        <w:rPr>
          <w:position w:val="6"/>
          <w:sz w:val="22"/>
          <w:szCs w:val="22"/>
        </w:rPr>
      </w:pPr>
    </w:p>
    <w:p w:rsidR="00593F39" w:rsidRPr="003907B7" w:rsidRDefault="00A75C29" w:rsidP="00A75C29">
      <w:pPr>
        <w:ind w:left="851" w:hanging="851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ab/>
      </w:r>
      <w:r w:rsidR="00F5062F" w:rsidRPr="00F5062F">
        <w:rPr>
          <w:position w:val="6"/>
          <w:sz w:val="22"/>
          <w:szCs w:val="22"/>
        </w:rPr>
        <w:t>Verwaltungsrechtliche Massnahmen bis zum Patententzug können unabhängig vom Ausgang eines Strafverfahrens angeordnet werden.</w:t>
      </w:r>
    </w:p>
    <w:p w:rsidR="008F6A06" w:rsidRDefault="008F6A0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A637B" w:rsidRPr="00AC68AA" w:rsidRDefault="001A637B" w:rsidP="002813C3">
      <w:pPr>
        <w:tabs>
          <w:tab w:val="left" w:pos="567"/>
          <w:tab w:val="left" w:pos="3969"/>
          <w:tab w:val="left" w:pos="4820"/>
          <w:tab w:val="left" w:pos="6663"/>
        </w:tabs>
        <w:rPr>
          <w:b/>
          <w:sz w:val="22"/>
          <w:szCs w:val="22"/>
        </w:rPr>
      </w:pPr>
      <w:r w:rsidRPr="00AC68AA">
        <w:rPr>
          <w:b/>
          <w:sz w:val="22"/>
          <w:szCs w:val="22"/>
        </w:rPr>
        <w:lastRenderedPageBreak/>
        <w:t xml:space="preserve">Auszug aus den Bestimmungen des Ruhetags- und Ladenöffnungsgesetzes </w:t>
      </w:r>
      <w:r w:rsidR="007A7BF1">
        <w:rPr>
          <w:b/>
          <w:sz w:val="22"/>
          <w:szCs w:val="22"/>
        </w:rPr>
        <w:t>(RLG) vom 26. Juni 2000 und der Verordnung zum Ruhetags- und Ladenöffnungsgesetz (RLV) vom 26. November 2003</w:t>
      </w:r>
    </w:p>
    <w:p w:rsidR="00AC68AA" w:rsidRPr="001A637B" w:rsidRDefault="00AC68AA" w:rsidP="002813C3">
      <w:pPr>
        <w:tabs>
          <w:tab w:val="left" w:pos="567"/>
          <w:tab w:val="left" w:pos="3969"/>
          <w:tab w:val="left" w:pos="4820"/>
          <w:tab w:val="left" w:pos="6663"/>
        </w:tabs>
        <w:rPr>
          <w:sz w:val="22"/>
          <w:szCs w:val="22"/>
        </w:rPr>
      </w:pPr>
    </w:p>
    <w:p w:rsidR="001A637B" w:rsidRPr="001A637B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 xml:space="preserve">RLG </w:t>
      </w:r>
      <w:r w:rsidR="001A637B" w:rsidRPr="001A637B">
        <w:rPr>
          <w:sz w:val="22"/>
          <w:szCs w:val="22"/>
        </w:rPr>
        <w:t xml:space="preserve">§ 1 </w:t>
      </w: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Öffentliche Ruhetage sind:</w:t>
      </w:r>
    </w:p>
    <w:p w:rsidR="001A637B" w:rsidRPr="001A637B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Sonntage,</w:t>
      </w:r>
    </w:p>
    <w:p w:rsidR="001A637B" w:rsidRPr="001A637B" w:rsidRDefault="00AC68AA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Neujahrstag, Karfreitag, Ostermontag, 1. Mai, Auffahrtstag, Pfingstmontag, 1. Au</w:t>
      </w:r>
      <w:r w:rsidR="00F85842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gust,</w:t>
      </w:r>
      <w:r w:rsidRPr="001A637B">
        <w:rPr>
          <w:sz w:val="22"/>
          <w:szCs w:val="22"/>
        </w:rPr>
        <w:t xml:space="preserve"> </w:t>
      </w:r>
      <w:r w:rsidR="001A637B" w:rsidRPr="001A637B">
        <w:rPr>
          <w:sz w:val="22"/>
          <w:szCs w:val="22"/>
        </w:rPr>
        <w:t>Weihnachtstag und Stephanstag (26. Dezember).</w:t>
      </w:r>
    </w:p>
    <w:p w:rsidR="001A637B" w:rsidRPr="001A637B" w:rsidRDefault="00AC68AA" w:rsidP="002813C3">
      <w:pPr>
        <w:tabs>
          <w:tab w:val="left" w:pos="1276"/>
          <w:tab w:val="left" w:pos="3969"/>
          <w:tab w:val="left" w:pos="4820"/>
          <w:tab w:val="left" w:pos="6663"/>
        </w:tabs>
        <w:ind w:left="1276" w:hanging="993"/>
        <w:rPr>
          <w:sz w:val="22"/>
          <w:szCs w:val="22"/>
        </w:rPr>
      </w:pP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Hohe Feiertage sind: Karfreitag, Ostersonntag, Pfingstmontag, Eidgenössischer Bettag</w:t>
      </w:r>
      <w:r>
        <w:rPr>
          <w:sz w:val="22"/>
          <w:szCs w:val="22"/>
        </w:rPr>
        <w:t xml:space="preserve"> </w:t>
      </w:r>
      <w:r w:rsidR="001A637B" w:rsidRPr="001A637B">
        <w:rPr>
          <w:sz w:val="22"/>
          <w:szCs w:val="22"/>
        </w:rPr>
        <w:t>und Weihnachtstag.</w:t>
      </w:r>
    </w:p>
    <w:p w:rsidR="001A637B" w:rsidRDefault="00AC68AA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Die in Absatz 1 lit. b genannten öffentlichen Ruhetage werden im Sinne des Arbeitsgesetzes</w:t>
      </w:r>
      <w:r>
        <w:rPr>
          <w:sz w:val="22"/>
          <w:szCs w:val="22"/>
        </w:rPr>
        <w:t xml:space="preserve"> </w:t>
      </w:r>
      <w:r w:rsidR="001A637B" w:rsidRPr="001A637B">
        <w:rPr>
          <w:sz w:val="22"/>
          <w:szCs w:val="22"/>
        </w:rPr>
        <w:t>den Sonntagen gleichgestellt.</w:t>
      </w:r>
    </w:p>
    <w:p w:rsid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 xml:space="preserve">RLV </w:t>
      </w:r>
      <w:r w:rsidRPr="007A7BF1">
        <w:rPr>
          <w:sz w:val="22"/>
          <w:szCs w:val="22"/>
        </w:rPr>
        <w:t xml:space="preserve">§ 3 </w:t>
      </w:r>
      <w:r w:rsidRPr="007A7BF1">
        <w:rPr>
          <w:sz w:val="22"/>
          <w:szCs w:val="22"/>
        </w:rPr>
        <w:tab/>
        <w:t>Vom Verbot der Ladenöffnung an öffentlichen Ruhetagen gemäss § 5 Abs. 2 des Ru-hetags</w:t>
      </w:r>
      <w:r w:rsidR="00F85842">
        <w:rPr>
          <w:sz w:val="22"/>
          <w:szCs w:val="22"/>
        </w:rPr>
        <w:t xml:space="preserve">- </w:t>
      </w:r>
      <w:r w:rsidRPr="007A7BF1">
        <w:rPr>
          <w:sz w:val="22"/>
          <w:szCs w:val="22"/>
        </w:rPr>
        <w:t>und Ladenöffnungsgesetzes vom 26. Juni 2000 sind weiter ausgenommen:</w:t>
      </w: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 w:rsidRPr="007A7BF1">
        <w:rPr>
          <w:sz w:val="22"/>
          <w:szCs w:val="22"/>
        </w:rPr>
        <w:tab/>
        <w:t xml:space="preserve">a. </w:t>
      </w:r>
      <w:r w:rsidRPr="007A7BF1">
        <w:rPr>
          <w:sz w:val="22"/>
          <w:szCs w:val="22"/>
        </w:rPr>
        <w:tab/>
        <w:t>Milchgeschäfte, Bauernhöfe, Sennereien,</w:t>
      </w: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 w:rsidRPr="007A7BF1">
        <w:rPr>
          <w:sz w:val="22"/>
          <w:szCs w:val="22"/>
        </w:rPr>
        <w:tab/>
        <w:t xml:space="preserve">b. </w:t>
      </w:r>
      <w:r w:rsidRPr="007A7BF1">
        <w:rPr>
          <w:sz w:val="22"/>
          <w:szCs w:val="22"/>
        </w:rPr>
        <w:tab/>
        <w:t>Bäckereien, Konditoreien, Konfiserien,</w:t>
      </w: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 w:rsidRPr="007A7BF1">
        <w:rPr>
          <w:sz w:val="22"/>
          <w:szCs w:val="22"/>
        </w:rPr>
        <w:tab/>
        <w:t xml:space="preserve">c. </w:t>
      </w:r>
      <w:r w:rsidRPr="007A7BF1">
        <w:rPr>
          <w:sz w:val="22"/>
          <w:szCs w:val="22"/>
        </w:rPr>
        <w:tab/>
        <w:t>Blumengeschäfte</w:t>
      </w: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 w:rsidRPr="007A7BF1">
        <w:rPr>
          <w:sz w:val="22"/>
          <w:szCs w:val="22"/>
        </w:rPr>
        <w:tab/>
        <w:t>d.</w:t>
      </w:r>
      <w:r w:rsidRPr="007A7BF1">
        <w:rPr>
          <w:sz w:val="22"/>
          <w:szCs w:val="22"/>
        </w:rPr>
        <w:tab/>
        <w:t>Kioske im Sinne von Art. 26 der Verordnung 2 zum Arbeitsgesetz,</w:t>
      </w: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 w:rsidRPr="007A7BF1">
        <w:rPr>
          <w:sz w:val="22"/>
          <w:szCs w:val="22"/>
        </w:rPr>
        <w:tab/>
        <w:t xml:space="preserve">e. </w:t>
      </w:r>
      <w:r w:rsidRPr="007A7BF1">
        <w:rPr>
          <w:sz w:val="22"/>
          <w:szCs w:val="22"/>
        </w:rPr>
        <w:tab/>
        <w:t>Kleinläden mit einer Verkaufsfläche von höchstens 200 m2,</w:t>
      </w:r>
    </w:p>
    <w:p w:rsid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 w:rsidRPr="007A7BF1">
        <w:rPr>
          <w:sz w:val="22"/>
          <w:szCs w:val="22"/>
        </w:rPr>
        <w:tab/>
        <w:t xml:space="preserve">f. </w:t>
      </w:r>
      <w:r w:rsidRPr="007A7BF1">
        <w:rPr>
          <w:sz w:val="22"/>
          <w:szCs w:val="22"/>
        </w:rPr>
        <w:tab/>
        <w:t xml:space="preserve">Garagen, Reparaturwerkstätten und Servicestellen in Bezug auf den Verkauf von </w:t>
      </w:r>
      <w:r w:rsidRPr="007A7BF1">
        <w:rPr>
          <w:sz w:val="22"/>
          <w:szCs w:val="22"/>
        </w:rPr>
        <w:tab/>
        <w:t xml:space="preserve">Treibstoffen, Bestandteilen und Zubehör für die Verkehrssicherheit der Fahrzeuge </w:t>
      </w:r>
      <w:r w:rsidRPr="007A7BF1">
        <w:rPr>
          <w:sz w:val="22"/>
          <w:szCs w:val="22"/>
        </w:rPr>
        <w:tab/>
        <w:t>sowie Kioskartikeln.</w:t>
      </w:r>
    </w:p>
    <w:p w:rsid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 xml:space="preserve">RLG </w:t>
      </w:r>
      <w:r w:rsidRPr="007A7BF1">
        <w:rPr>
          <w:sz w:val="22"/>
          <w:szCs w:val="22"/>
        </w:rPr>
        <w:t xml:space="preserve">§ 4 </w:t>
      </w:r>
      <w:r w:rsidRPr="007A7BF1">
        <w:rPr>
          <w:sz w:val="22"/>
          <w:szCs w:val="22"/>
        </w:rPr>
        <w:tab/>
        <w:t>Von Montag bis Samstag können die Läden der Detailhandelsbetriebe ohne zeitliche Beschränkung geöffnet sein.</w:t>
      </w: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</w:p>
    <w:p w:rsidR="007A7BF1" w:rsidRPr="007A7BF1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 xml:space="preserve">RLG </w:t>
      </w:r>
      <w:r w:rsidRPr="007A7BF1">
        <w:rPr>
          <w:sz w:val="22"/>
          <w:szCs w:val="22"/>
        </w:rPr>
        <w:t xml:space="preserve">§ 5 </w:t>
      </w:r>
      <w:r w:rsidRPr="007A7BF1">
        <w:rPr>
          <w:sz w:val="22"/>
          <w:szCs w:val="22"/>
        </w:rPr>
        <w:tab/>
        <w:t>An öffentlichen Ruhetagen sind die Läden der Detailhandelsbetriebe geschlossen zu halten. Vom Ladenschluss gemäss Absatz 1 ausgenommen sind Läden in Zentren des öffentlichen Verkehrs sowie Apotheken. Weitere Ausnahmen werden durch Verordnung geregelt, die der Genehmigung des Kantonsrates bedarf.</w:t>
      </w:r>
    </w:p>
    <w:p w:rsidR="00AC68AA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 w:rsidRPr="007A7BF1">
        <w:rPr>
          <w:sz w:val="22"/>
          <w:szCs w:val="22"/>
        </w:rPr>
        <w:tab/>
        <w:t>An höchstens vier öffentlichen Ruhetagen im Jahr, hohe Feiertage ausgenommen, wird den Läden das Offenhalten durch die Gemeinde bewilligt.</w:t>
      </w:r>
    </w:p>
    <w:p w:rsidR="007A7BF1" w:rsidRPr="001A637B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</w:p>
    <w:p w:rsidR="00DF5027" w:rsidRDefault="007A7BF1" w:rsidP="002813C3">
      <w:pPr>
        <w:tabs>
          <w:tab w:val="left" w:pos="1276"/>
          <w:tab w:val="left" w:pos="3969"/>
          <w:tab w:val="left" w:pos="4820"/>
          <w:tab w:val="left" w:pos="6663"/>
        </w:tabs>
        <w:ind w:left="993" w:hanging="993"/>
        <w:rPr>
          <w:sz w:val="22"/>
          <w:szCs w:val="22"/>
        </w:rPr>
      </w:pPr>
      <w:r>
        <w:rPr>
          <w:sz w:val="22"/>
          <w:szCs w:val="22"/>
        </w:rPr>
        <w:t xml:space="preserve">RLG </w:t>
      </w:r>
      <w:r w:rsidR="001A637B" w:rsidRPr="001A637B">
        <w:rPr>
          <w:sz w:val="22"/>
          <w:szCs w:val="22"/>
        </w:rPr>
        <w:t xml:space="preserve">§ 8 </w:t>
      </w:r>
      <w:r w:rsidR="006C2ABA">
        <w:rPr>
          <w:sz w:val="22"/>
          <w:szCs w:val="22"/>
        </w:rPr>
        <w:tab/>
      </w:r>
      <w:r w:rsidR="001A637B" w:rsidRPr="001A637B">
        <w:rPr>
          <w:sz w:val="22"/>
          <w:szCs w:val="22"/>
        </w:rPr>
        <w:t>Übertretungen der Vorschriften dieses Gesetzes oder der Vollzugsbestimmungen werden mit</w:t>
      </w:r>
      <w:r w:rsidR="006C2ABA">
        <w:rPr>
          <w:sz w:val="22"/>
          <w:szCs w:val="22"/>
        </w:rPr>
        <w:t xml:space="preserve"> </w:t>
      </w:r>
      <w:r w:rsidR="001A637B" w:rsidRPr="001A637B">
        <w:rPr>
          <w:sz w:val="22"/>
          <w:szCs w:val="22"/>
        </w:rPr>
        <w:t>Busse bis Fr. 40'000.–, bei Gewinnsucht mit Busse in unbeschränkter Höhe bestraft. In leichten Fällen kann ein Verweis erteilt werden.</w:t>
      </w:r>
    </w:p>
    <w:sectPr w:rsidR="00DF5027" w:rsidSect="007B0A48">
      <w:footerReference w:type="default" r:id="rId6"/>
      <w:footerReference w:type="first" r:id="rId7"/>
      <w:pgSz w:w="11906" w:h="16838" w:code="9"/>
      <w:pgMar w:top="1418" w:right="1134" w:bottom="1418" w:left="1418" w:header="709" w:footer="437" w:gutter="0"/>
      <w:paperSrc w:first="260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AB" w:rsidRDefault="00BD24AB" w:rsidP="00BD24AB">
      <w:r>
        <w:separator/>
      </w:r>
    </w:p>
  </w:endnote>
  <w:endnote w:type="continuationSeparator" w:id="0">
    <w:p w:rsidR="00BD24AB" w:rsidRDefault="00BD24AB" w:rsidP="00BD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AB" w:rsidRPr="00EE6363" w:rsidRDefault="00BD24AB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 w:rsidR="001A4EA7">
      <w:rPr>
        <w:rFonts w:ascii="Futura Md BT" w:hAnsi="Futura Md BT"/>
        <w:b/>
        <w:spacing w:val="4"/>
        <w:sz w:val="16"/>
      </w:rPr>
      <w:t>Infrastruktur und Sicherheit</w:t>
    </w:r>
  </w:p>
  <w:p w:rsidR="00BD24AB" w:rsidRPr="00EE6363" w:rsidRDefault="002D7F3B" w:rsidP="005450B7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7F3B" w:rsidRPr="002D7F3B" w:rsidRDefault="00AC22FA" w:rsidP="00AC22FA">
                          <w:pPr>
                            <w:jc w:val="right"/>
                            <w:rPr>
                              <w:sz w:val="14"/>
                            </w:rPr>
                          </w:pPr>
                          <w:r w:rsidRPr="00AC22FA">
                            <w:rPr>
                              <w:sz w:val="14"/>
                            </w:rPr>
                            <w:fldChar w:fldCharType="begin"/>
                          </w:r>
                          <w:r w:rsidRPr="00AC22FA">
                            <w:rPr>
                              <w:sz w:val="14"/>
                            </w:rPr>
                            <w:instrText>PAGE   \* MERGEFORMAT</w:instrText>
                          </w:r>
                          <w:r w:rsidRPr="00AC22FA">
                            <w:rPr>
                              <w:sz w:val="14"/>
                            </w:rPr>
                            <w:fldChar w:fldCharType="separate"/>
                          </w:r>
                          <w:r w:rsidRPr="00AC22FA">
                            <w:rPr>
                              <w:sz w:val="14"/>
                              <w:lang w:val="de-DE"/>
                            </w:rPr>
                            <w:t>1</w:t>
                          </w:r>
                          <w:r w:rsidRPr="00AC22FA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5.55pt;margin-top:7pt;width:8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I87g4AhAgAAHg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2D7F3B" w:rsidRPr="002D7F3B" w:rsidRDefault="00AC22FA" w:rsidP="00AC22FA">
                    <w:pPr>
                      <w:jc w:val="right"/>
                      <w:rPr>
                        <w:sz w:val="14"/>
                      </w:rPr>
                    </w:pPr>
                    <w:r w:rsidRPr="00AC22FA">
                      <w:rPr>
                        <w:sz w:val="14"/>
                      </w:rPr>
                      <w:fldChar w:fldCharType="begin"/>
                    </w:r>
                    <w:r w:rsidRPr="00AC22FA">
                      <w:rPr>
                        <w:sz w:val="14"/>
                      </w:rPr>
                      <w:instrText>PAGE   \* MERGEFORMAT</w:instrText>
                    </w:r>
                    <w:r w:rsidRPr="00AC22FA">
                      <w:rPr>
                        <w:sz w:val="14"/>
                      </w:rPr>
                      <w:fldChar w:fldCharType="separate"/>
                    </w:r>
                    <w:r w:rsidRPr="00AC22FA">
                      <w:rPr>
                        <w:sz w:val="14"/>
                        <w:lang w:val="de-DE"/>
                      </w:rPr>
                      <w:t>1</w:t>
                    </w:r>
                    <w:r w:rsidRPr="00AC22FA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B4CDD"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 w:rsidR="009A20BC">
      <w:rPr>
        <w:rFonts w:ascii="Futura Std Light" w:hAnsi="Futura Std Light"/>
        <w:noProof/>
        <w:spacing w:val="4"/>
        <w:sz w:val="15"/>
        <w:szCs w:val="15"/>
      </w:rPr>
      <w:t>9</w:t>
    </w:r>
    <w:r w:rsidR="00BD24AB"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 w:rsidR="00731C74">
      <w:rPr>
        <w:rFonts w:ascii="Futura Std Light" w:hAnsi="Futura Std Light"/>
        <w:spacing w:val="4"/>
        <w:sz w:val="15"/>
        <w:szCs w:val="15"/>
      </w:rPr>
      <w:t xml:space="preserve"> </w:t>
    </w:r>
    <w:r w:rsidR="001A4EA7">
      <w:rPr>
        <w:rFonts w:ascii="Futura Std Light" w:hAnsi="Futura Std Light"/>
        <w:spacing w:val="4"/>
        <w:sz w:val="15"/>
        <w:szCs w:val="15"/>
      </w:rPr>
      <w:t xml:space="preserve">724 72 </w:t>
    </w:r>
    <w:r w:rsidR="003B4CDD">
      <w:rPr>
        <w:rFonts w:ascii="Futura Std Light" w:hAnsi="Futura Std Light"/>
        <w:spacing w:val="4"/>
        <w:sz w:val="15"/>
        <w:szCs w:val="15"/>
      </w:rPr>
      <w:t>10</w:t>
    </w:r>
  </w:p>
  <w:p w:rsidR="00BD24AB" w:rsidRPr="002D7F3B" w:rsidRDefault="003B4CDD" w:rsidP="002D7F3B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sicherheit</w:t>
    </w:r>
    <w:r w:rsidR="00BD24AB" w:rsidRPr="002D7F3B">
      <w:rPr>
        <w:rFonts w:ascii="Futura Std Light" w:hAnsi="Futura Std Light"/>
        <w:spacing w:val="4"/>
        <w:sz w:val="15"/>
        <w:szCs w:val="15"/>
      </w:rPr>
      <w:t>@rueschlikon.ch | www.rueschlikon.ch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2FA" w:rsidRPr="00EE6363" w:rsidRDefault="00AC22FA" w:rsidP="00AC22FA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>
      <w:rPr>
        <w:rFonts w:ascii="Futura Md BT" w:hAnsi="Futura Md BT"/>
        <w:b/>
        <w:spacing w:val="4"/>
        <w:sz w:val="16"/>
      </w:rPr>
      <w:t>Infrastruktur und Sicherheit</w:t>
    </w:r>
  </w:p>
  <w:p w:rsidR="00AC22FA" w:rsidRPr="00EE6363" w:rsidRDefault="00AC22FA" w:rsidP="00AC22FA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21778A" wp14:editId="30F3B7BC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22FA" w:rsidRPr="002D7F3B" w:rsidRDefault="00AC22FA" w:rsidP="00AC22FA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2177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55pt;margin-top:7pt;width:8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A2nUl8hAgAAIw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AC22FA" w:rsidRPr="002D7F3B" w:rsidRDefault="00AC22FA" w:rsidP="00AC22F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>
      <w:rPr>
        <w:rFonts w:ascii="Futura Std Light" w:hAnsi="Futura Std Light"/>
        <w:noProof/>
        <w:spacing w:val="4"/>
        <w:sz w:val="15"/>
        <w:szCs w:val="15"/>
      </w:rPr>
      <w:t>9</w:t>
    </w:r>
    <w:r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>
      <w:rPr>
        <w:rFonts w:ascii="Futura Std Light" w:hAnsi="Futura Std Light"/>
        <w:spacing w:val="4"/>
        <w:sz w:val="15"/>
        <w:szCs w:val="15"/>
      </w:rPr>
      <w:t xml:space="preserve"> 724 72 10</w:t>
    </w:r>
  </w:p>
  <w:p w:rsidR="005450B7" w:rsidRPr="00AC22FA" w:rsidRDefault="00AC22FA" w:rsidP="00AC22FA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sicherheit</w:t>
    </w:r>
    <w:r w:rsidRPr="002D7F3B">
      <w:rPr>
        <w:rFonts w:ascii="Futura Std Light" w:hAnsi="Futura Std Light"/>
        <w:spacing w:val="4"/>
        <w:sz w:val="15"/>
        <w:szCs w:val="15"/>
      </w:rPr>
      <w:t>@rueschlikon.ch | www.rueschlikon.ch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AB" w:rsidRDefault="00BD24AB" w:rsidP="00BD24AB">
      <w:r>
        <w:separator/>
      </w:r>
    </w:p>
  </w:footnote>
  <w:footnote w:type="continuationSeparator" w:id="0">
    <w:p w:rsidR="00BD24AB" w:rsidRDefault="00BD24AB" w:rsidP="00BD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AB"/>
    <w:rsid w:val="000C4D5E"/>
    <w:rsid w:val="000E6FEB"/>
    <w:rsid w:val="0017511A"/>
    <w:rsid w:val="001A218C"/>
    <w:rsid w:val="001A4EA7"/>
    <w:rsid w:val="001A637B"/>
    <w:rsid w:val="001B1D30"/>
    <w:rsid w:val="001C4737"/>
    <w:rsid w:val="00247454"/>
    <w:rsid w:val="002804B9"/>
    <w:rsid w:val="00280FB7"/>
    <w:rsid w:val="002813C3"/>
    <w:rsid w:val="002D7F3B"/>
    <w:rsid w:val="002E1ED3"/>
    <w:rsid w:val="00310467"/>
    <w:rsid w:val="003313CC"/>
    <w:rsid w:val="00342197"/>
    <w:rsid w:val="003873CB"/>
    <w:rsid w:val="003B4CDD"/>
    <w:rsid w:val="00434BC8"/>
    <w:rsid w:val="004C0B49"/>
    <w:rsid w:val="005004DF"/>
    <w:rsid w:val="00502A99"/>
    <w:rsid w:val="005450B7"/>
    <w:rsid w:val="005540B6"/>
    <w:rsid w:val="00593F39"/>
    <w:rsid w:val="005B35B1"/>
    <w:rsid w:val="00623747"/>
    <w:rsid w:val="006246D3"/>
    <w:rsid w:val="0064357A"/>
    <w:rsid w:val="006A2E60"/>
    <w:rsid w:val="006A6220"/>
    <w:rsid w:val="006C2ABA"/>
    <w:rsid w:val="00702A2E"/>
    <w:rsid w:val="00731C74"/>
    <w:rsid w:val="007472BC"/>
    <w:rsid w:val="007850FB"/>
    <w:rsid w:val="007A7BF1"/>
    <w:rsid w:val="007B0A48"/>
    <w:rsid w:val="007E0A7C"/>
    <w:rsid w:val="0081608E"/>
    <w:rsid w:val="008F6A06"/>
    <w:rsid w:val="009141A0"/>
    <w:rsid w:val="009152D0"/>
    <w:rsid w:val="009720E5"/>
    <w:rsid w:val="009A20BC"/>
    <w:rsid w:val="009C220C"/>
    <w:rsid w:val="00A322AF"/>
    <w:rsid w:val="00A75C29"/>
    <w:rsid w:val="00AB18A2"/>
    <w:rsid w:val="00AB22AB"/>
    <w:rsid w:val="00AC22FA"/>
    <w:rsid w:val="00AC68AA"/>
    <w:rsid w:val="00AE0831"/>
    <w:rsid w:val="00B70732"/>
    <w:rsid w:val="00B73D8D"/>
    <w:rsid w:val="00B8449A"/>
    <w:rsid w:val="00B9343A"/>
    <w:rsid w:val="00BD24AB"/>
    <w:rsid w:val="00BE3E7F"/>
    <w:rsid w:val="00BF27E7"/>
    <w:rsid w:val="00C44858"/>
    <w:rsid w:val="00DD13B2"/>
    <w:rsid w:val="00DF5027"/>
    <w:rsid w:val="00DF53EC"/>
    <w:rsid w:val="00EE6363"/>
    <w:rsid w:val="00F12D47"/>
    <w:rsid w:val="00F5062F"/>
    <w:rsid w:val="00F65ADA"/>
    <w:rsid w:val="00F85842"/>
    <w:rsid w:val="00F95603"/>
    <w:rsid w:val="00FE4712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1735790D-DC4B-41A7-9792-F6AA5DA1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502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2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4A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D2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4AB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BD24A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24AB"/>
    <w:rPr>
      <w:color w:val="605E5C"/>
      <w:shd w:val="clear" w:color="auto" w:fill="E1DFDD"/>
    </w:rPr>
  </w:style>
  <w:style w:type="paragraph" w:customStyle="1" w:styleId="EinfacherAbsatz">
    <w:name w:val="[Einfacher Absatz]"/>
    <w:basedOn w:val="Standard"/>
    <w:uiPriority w:val="99"/>
    <w:rsid w:val="007472B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2"/>
      <w:szCs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7472B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F50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DA768D70CF4606921AA15948E72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1DD15-7076-48F4-BEEC-ADA76D3143D7}"/>
      </w:docPartPr>
      <w:docPartBody>
        <w:p w:rsidR="00416D98" w:rsidRDefault="00B04774" w:rsidP="00B04774">
          <w:pPr>
            <w:pStyle w:val="34DA768D70CF4606921AA15948E726041"/>
          </w:pPr>
          <w:r w:rsidRPr="00C11E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65477-3519-46AA-B771-F992F68E2FEC}"/>
      </w:docPartPr>
      <w:docPartBody>
        <w:p w:rsidR="00F7442D" w:rsidRDefault="00B04774">
          <w:r w:rsidRPr="00940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6FBE7-FAA4-41E7-9DCF-F47F5F0B39DC}"/>
      </w:docPartPr>
      <w:docPartBody>
        <w:p w:rsidR="00F7442D" w:rsidRDefault="00B04774">
          <w:r w:rsidRPr="009405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A4216C5659F48E5BF6197FD11ADD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8E000-6CE8-4012-AB62-32F08A7C2004}"/>
      </w:docPartPr>
      <w:docPartBody>
        <w:p w:rsidR="00F7442D" w:rsidRDefault="00B04774" w:rsidP="00B04774">
          <w:pPr>
            <w:pStyle w:val="EA4216C5659F48E5BF6197FD11ADDBC2"/>
          </w:pPr>
          <w:r w:rsidRPr="00940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76779A5DE043E5ADA262C3D7333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1B0AB-9430-46B4-AB25-D1D7BFE3C2CF}"/>
      </w:docPartPr>
      <w:docPartBody>
        <w:p w:rsidR="00F7442D" w:rsidRDefault="00B04774" w:rsidP="00B04774">
          <w:pPr>
            <w:pStyle w:val="4676779A5DE043E5ADA262C3D7333709"/>
          </w:pPr>
          <w:r w:rsidRPr="009405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9B0FACCB0B54FD49407D8F8F8297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095D3-4B07-4907-BACD-1806FB8C8F09}"/>
      </w:docPartPr>
      <w:docPartBody>
        <w:p w:rsidR="00F7442D" w:rsidRDefault="00B04774" w:rsidP="00B04774">
          <w:pPr>
            <w:pStyle w:val="39B0FACCB0B54FD49407D8F8F8297222"/>
          </w:pPr>
          <w:r w:rsidRPr="009405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8A"/>
    <w:rsid w:val="00416D98"/>
    <w:rsid w:val="006D088A"/>
    <w:rsid w:val="00B04774"/>
    <w:rsid w:val="00F7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4774"/>
    <w:rPr>
      <w:color w:val="808080"/>
    </w:rPr>
  </w:style>
  <w:style w:type="paragraph" w:customStyle="1" w:styleId="34DA768D70CF4606921AA15948E72604">
    <w:name w:val="34DA768D70CF4606921AA15948E72604"/>
    <w:rsid w:val="006D088A"/>
  </w:style>
  <w:style w:type="paragraph" w:customStyle="1" w:styleId="4E2A8AD1F6564A1C86A762FF432A50C1">
    <w:name w:val="4E2A8AD1F6564A1C86A762FF432A50C1"/>
    <w:rsid w:val="006D088A"/>
  </w:style>
  <w:style w:type="paragraph" w:customStyle="1" w:styleId="34DA768D70CF4606921AA15948E726041">
    <w:name w:val="34DA768D70CF4606921AA15948E726041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4216C5659F48E5BF6197FD11ADDBC2">
    <w:name w:val="EA4216C5659F48E5BF6197FD11ADDBC2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76779A5DE043E5ADA262C3D7333709">
    <w:name w:val="4676779A5DE043E5ADA262C3D7333709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0FACCB0B54FD49407D8F8F8297222">
    <w:name w:val="39B0FACCB0B54FD49407D8F8F8297222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A8AD1F6564A1C86A762FF432A50C11">
    <w:name w:val="4E2A8AD1F6564A1C86A762FF432A50C11"/>
    <w:rsid w:val="00B047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AA21FDAC.dotm</Template>
  <TotalTime>0</TotalTime>
  <Pages>3</Pages>
  <Words>850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Fitzi Fabienne</dc:creator>
  <cp:keywords/>
  <dc:description/>
  <cp:lastModifiedBy>Bosshard Juerg</cp:lastModifiedBy>
  <cp:revision>4</cp:revision>
  <cp:lastPrinted>2022-07-20T08:00:00Z</cp:lastPrinted>
  <dcterms:created xsi:type="dcterms:W3CDTF">2022-07-20T06:58:00Z</dcterms:created>
  <dcterms:modified xsi:type="dcterms:W3CDTF">2022-07-20T11:56:00Z</dcterms:modified>
</cp:coreProperties>
</file>